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</w:rPr>
        <w:t xml:space="preserve">Genesis chapters 18&amp;19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Who is the Lord who appeared to Abraham in vs. 1?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Challenge:  What verse in the bible tells us we might entertain angels unawares?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promise did the Lord reiterate in vs. 10?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Sarah heard the promise.  What was her response?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Have you ever had the same reaction to a promise of God?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was the Lord’s response to her unbelief?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Why do you think the Lord confided in Abraham what He was about to do?  Use these verses to answer.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What did God say about the sin of Sodom and Gomorrah?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Is the sin of sodomy worse than any other sin?  Use scripture to answer if you can.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What do you learn from this story about how to pray?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19</w:t>
      </w:r>
    </w:p>
    <w:p>
      <w:pPr/>
      <w:r>
        <w:rPr>
          <w:rFonts w:ascii="Times" w:hAnsi="Times" w:cs="Times"/>
          <w:sz w:val="24"/>
          <w:sz-cs w:val="24"/>
        </w:rPr>
        <w:t xml:space="preserve">1.  What was Lot’s job?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From vs. 4-7, what did the men want?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did Lot offer instead?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Why do you think God spared Lot and his family?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is Lot’s wife a warning to us today?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do you think about vs. 30-38?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are your thoughts on chapter 19?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